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BF4B4" w14:textId="77777777" w:rsidR="006F3A1C" w:rsidRPr="00201C28" w:rsidRDefault="006F3A1C" w:rsidP="0069515E">
      <w:pPr>
        <w:ind w:left="90"/>
        <w:rPr>
          <w:sz w:val="16"/>
        </w:rPr>
        <w:sectPr w:rsidR="006F3A1C" w:rsidRPr="00201C28" w:rsidSect="00F3195C">
          <w:headerReference w:type="default" r:id="rId6"/>
          <w:footerReference w:type="default" r:id="rId7"/>
          <w:type w:val="continuous"/>
          <w:pgSz w:w="12240" w:h="15840" w:code="1"/>
          <w:pgMar w:top="1094" w:right="1195" w:bottom="274" w:left="936" w:header="720" w:footer="720" w:gutter="0"/>
          <w:pgBorders w:offsetFrom="page">
            <w:top w:val="single" w:sz="12" w:space="24" w:color="2E5395"/>
            <w:left w:val="single" w:sz="12" w:space="24" w:color="2E5395"/>
            <w:bottom w:val="single" w:sz="12" w:space="24" w:color="2E5395"/>
            <w:right w:val="single" w:sz="12" w:space="24" w:color="2E5395"/>
          </w:pgBorders>
          <w:cols w:num="2" w:space="720" w:equalWidth="0">
            <w:col w:w="6700" w:space="1226"/>
            <w:col w:w="2183"/>
          </w:cols>
        </w:sectPr>
      </w:pPr>
    </w:p>
    <w:p w14:paraId="22647CCC" w14:textId="0414527D" w:rsidR="0069515E" w:rsidRPr="0069515E" w:rsidRDefault="0069515E" w:rsidP="0069515E">
      <w:pPr>
        <w:rPr>
          <w:sz w:val="24"/>
          <w:szCs w:val="24"/>
        </w:rPr>
      </w:pPr>
    </w:p>
    <w:p w14:paraId="1AAD379D" w14:textId="023B5057" w:rsidR="0069515E" w:rsidRPr="0069515E" w:rsidRDefault="0069515E" w:rsidP="0069515E">
      <w:pPr>
        <w:ind w:left="90"/>
        <w:rPr>
          <w:sz w:val="24"/>
          <w:szCs w:val="24"/>
        </w:rPr>
      </w:pPr>
    </w:p>
    <w:p w14:paraId="7F085C96" w14:textId="77777777" w:rsidR="0069515E" w:rsidRPr="007C2749" w:rsidRDefault="0069515E" w:rsidP="0069515E">
      <w:pPr>
        <w:ind w:left="90"/>
        <w:rPr>
          <w:b/>
          <w:bCs/>
          <w:sz w:val="24"/>
          <w:szCs w:val="24"/>
          <w:u w:val="single"/>
        </w:rPr>
      </w:pPr>
    </w:p>
    <w:p w14:paraId="7ED4DEC0" w14:textId="1454B714" w:rsidR="0069515E" w:rsidRPr="007C2749" w:rsidRDefault="0069515E" w:rsidP="0069515E">
      <w:pPr>
        <w:jc w:val="center"/>
        <w:rPr>
          <w:b/>
          <w:bCs/>
          <w:sz w:val="32"/>
          <w:szCs w:val="32"/>
        </w:rPr>
      </w:pPr>
      <w:r w:rsidRPr="007C2749">
        <w:rPr>
          <w:b/>
          <w:bCs/>
          <w:sz w:val="32"/>
          <w:szCs w:val="32"/>
        </w:rPr>
        <w:t xml:space="preserve">Communication </w:t>
      </w:r>
      <w:r w:rsidR="007C2749" w:rsidRPr="007C2749">
        <w:rPr>
          <w:b/>
          <w:bCs/>
          <w:sz w:val="32"/>
          <w:szCs w:val="32"/>
        </w:rPr>
        <w:t xml:space="preserve">Regarding </w:t>
      </w:r>
      <w:r w:rsidR="00451497">
        <w:rPr>
          <w:b/>
          <w:bCs/>
          <w:sz w:val="32"/>
          <w:szCs w:val="32"/>
        </w:rPr>
        <w:t xml:space="preserve">Annual </w:t>
      </w:r>
      <w:r w:rsidR="007C2749" w:rsidRPr="007C2749">
        <w:rPr>
          <w:b/>
          <w:bCs/>
          <w:sz w:val="32"/>
          <w:szCs w:val="32"/>
        </w:rPr>
        <w:t>GFL Rate Increase</w:t>
      </w:r>
    </w:p>
    <w:p w14:paraId="5DE076DE" w14:textId="073D1A76" w:rsidR="0069515E" w:rsidRPr="007C2749" w:rsidRDefault="0069515E" w:rsidP="0069515E">
      <w:pPr>
        <w:ind w:left="90"/>
        <w:rPr>
          <w:b/>
          <w:bCs/>
          <w:sz w:val="24"/>
          <w:szCs w:val="24"/>
        </w:rPr>
      </w:pPr>
    </w:p>
    <w:p w14:paraId="4E2CE55A" w14:textId="18ADE92E" w:rsidR="0069515E" w:rsidRDefault="0069515E" w:rsidP="0069515E">
      <w:pPr>
        <w:ind w:left="90"/>
        <w:rPr>
          <w:b/>
          <w:bCs/>
          <w:sz w:val="24"/>
          <w:szCs w:val="24"/>
        </w:rPr>
      </w:pPr>
    </w:p>
    <w:p w14:paraId="62D7590F" w14:textId="77777777" w:rsidR="007C2749" w:rsidRPr="007C2749" w:rsidRDefault="007C2749" w:rsidP="0069515E">
      <w:pPr>
        <w:ind w:left="90"/>
        <w:rPr>
          <w:b/>
          <w:bCs/>
          <w:sz w:val="24"/>
          <w:szCs w:val="24"/>
        </w:rPr>
      </w:pPr>
    </w:p>
    <w:p w14:paraId="3DE42326" w14:textId="77777777" w:rsidR="0069515E" w:rsidRPr="007C2749" w:rsidRDefault="0069515E" w:rsidP="0069515E">
      <w:pPr>
        <w:ind w:left="90"/>
        <w:rPr>
          <w:b/>
          <w:bCs/>
          <w:sz w:val="24"/>
          <w:szCs w:val="24"/>
        </w:rPr>
      </w:pPr>
    </w:p>
    <w:p w14:paraId="2DA567C3" w14:textId="77777777" w:rsidR="00D400CF" w:rsidRPr="007C2749" w:rsidRDefault="00D400CF" w:rsidP="007C2749">
      <w:pPr>
        <w:spacing w:line="360" w:lineRule="auto"/>
        <w:ind w:left="90"/>
        <w:rPr>
          <w:b/>
          <w:bCs/>
          <w:sz w:val="24"/>
          <w:szCs w:val="24"/>
        </w:rPr>
      </w:pPr>
      <w:r w:rsidRPr="007C2749">
        <w:rPr>
          <w:b/>
          <w:bCs/>
          <w:sz w:val="24"/>
          <w:szCs w:val="24"/>
        </w:rPr>
        <w:t>March 29, 2023</w:t>
      </w:r>
    </w:p>
    <w:p w14:paraId="03831F37" w14:textId="77777777" w:rsidR="00D400CF" w:rsidRPr="007C2749" w:rsidRDefault="00D400CF" w:rsidP="007C2749">
      <w:pPr>
        <w:spacing w:line="360" w:lineRule="auto"/>
        <w:ind w:left="90"/>
        <w:rPr>
          <w:b/>
          <w:bCs/>
          <w:sz w:val="24"/>
          <w:szCs w:val="24"/>
          <w:u w:val="single"/>
        </w:rPr>
      </w:pPr>
    </w:p>
    <w:p w14:paraId="2E21E6E4" w14:textId="0EC98E4A" w:rsidR="007C2749" w:rsidRDefault="00FF1823" w:rsidP="007C2749">
      <w:pPr>
        <w:spacing w:line="360" w:lineRule="auto"/>
        <w:ind w:left="90"/>
        <w:rPr>
          <w:sz w:val="24"/>
          <w:szCs w:val="24"/>
        </w:rPr>
      </w:pPr>
      <w:r w:rsidRPr="007C2749">
        <w:rPr>
          <w:sz w:val="24"/>
          <w:szCs w:val="24"/>
        </w:rPr>
        <w:t xml:space="preserve">City of Washington GFL customers can expect an annual </w:t>
      </w:r>
      <w:r w:rsidR="00475B38">
        <w:rPr>
          <w:sz w:val="24"/>
          <w:szCs w:val="24"/>
        </w:rPr>
        <w:t xml:space="preserve">increase in the </w:t>
      </w:r>
      <w:r w:rsidRPr="007C2749">
        <w:rPr>
          <w:sz w:val="24"/>
          <w:szCs w:val="24"/>
        </w:rPr>
        <w:t xml:space="preserve">basic service rate </w:t>
      </w:r>
      <w:r w:rsidR="00475B38">
        <w:rPr>
          <w:sz w:val="24"/>
          <w:szCs w:val="24"/>
        </w:rPr>
        <w:t>and the landscape waste subscription</w:t>
      </w:r>
      <w:r w:rsidRPr="007C2749">
        <w:rPr>
          <w:sz w:val="24"/>
          <w:szCs w:val="24"/>
        </w:rPr>
        <w:t xml:space="preserve"> for the period </w:t>
      </w:r>
      <w:r w:rsidR="007C2749">
        <w:rPr>
          <w:sz w:val="24"/>
          <w:szCs w:val="24"/>
        </w:rPr>
        <w:t>beginning</w:t>
      </w:r>
      <w:r w:rsidRPr="007C2749">
        <w:rPr>
          <w:sz w:val="24"/>
          <w:szCs w:val="24"/>
        </w:rPr>
        <w:t xml:space="preserve"> April 1, 2023 </w:t>
      </w:r>
      <w:r w:rsidR="007C2749">
        <w:rPr>
          <w:sz w:val="24"/>
          <w:szCs w:val="24"/>
        </w:rPr>
        <w:t>through</w:t>
      </w:r>
      <w:r w:rsidRPr="007C2749">
        <w:rPr>
          <w:sz w:val="24"/>
          <w:szCs w:val="24"/>
        </w:rPr>
        <w:t xml:space="preserve"> March 31, 2024. The basic service rate will increase from $16.10 to $16.54</w:t>
      </w:r>
      <w:r w:rsidR="00475B38">
        <w:rPr>
          <w:sz w:val="24"/>
          <w:szCs w:val="24"/>
        </w:rPr>
        <w:t xml:space="preserve"> and the landscape waste subscription will increase from $10.56 to $10.85.</w:t>
      </w:r>
    </w:p>
    <w:p w14:paraId="4B676806" w14:textId="77777777" w:rsidR="007C2749" w:rsidRDefault="007C2749" w:rsidP="007C2749">
      <w:pPr>
        <w:spacing w:line="360" w:lineRule="auto"/>
        <w:ind w:left="90"/>
        <w:rPr>
          <w:sz w:val="24"/>
          <w:szCs w:val="24"/>
        </w:rPr>
      </w:pPr>
    </w:p>
    <w:p w14:paraId="7B26EBC9" w14:textId="2E2CFBED" w:rsidR="007C2749" w:rsidRDefault="00FF1823" w:rsidP="007C2749">
      <w:pPr>
        <w:spacing w:line="360" w:lineRule="auto"/>
        <w:ind w:left="90"/>
        <w:rPr>
          <w:sz w:val="24"/>
          <w:szCs w:val="24"/>
        </w:rPr>
      </w:pPr>
      <w:r w:rsidRPr="007C2749">
        <w:rPr>
          <w:sz w:val="24"/>
          <w:szCs w:val="24"/>
        </w:rPr>
        <w:t>There is no increase to walk-up fees, extra rental cart fees or bulky items</w:t>
      </w:r>
      <w:r w:rsidR="00475B38">
        <w:rPr>
          <w:sz w:val="24"/>
          <w:szCs w:val="24"/>
        </w:rPr>
        <w:t xml:space="preserve"> fees</w:t>
      </w:r>
      <w:r w:rsidRPr="007C2749">
        <w:rPr>
          <w:sz w:val="24"/>
          <w:szCs w:val="24"/>
        </w:rPr>
        <w:t>. Landscape waste drop-off also remains the same at $2.50 per bag or container.</w:t>
      </w:r>
    </w:p>
    <w:p w14:paraId="1BF28B99" w14:textId="77777777" w:rsidR="007C2749" w:rsidRDefault="007C2749" w:rsidP="007C2749">
      <w:pPr>
        <w:spacing w:line="360" w:lineRule="auto"/>
        <w:ind w:left="90"/>
        <w:rPr>
          <w:sz w:val="24"/>
          <w:szCs w:val="24"/>
        </w:rPr>
      </w:pPr>
    </w:p>
    <w:p w14:paraId="22A09FDF" w14:textId="77777777" w:rsidR="007C2749" w:rsidRDefault="007C2749" w:rsidP="007C2749">
      <w:pPr>
        <w:spacing w:line="360" w:lineRule="auto"/>
        <w:ind w:left="90"/>
        <w:rPr>
          <w:sz w:val="24"/>
          <w:szCs w:val="24"/>
        </w:rPr>
      </w:pPr>
    </w:p>
    <w:p w14:paraId="672FD0FF" w14:textId="6FC6C14B" w:rsidR="0069515E" w:rsidRPr="007C2749" w:rsidRDefault="008E1117" w:rsidP="007C2749">
      <w:pPr>
        <w:spacing w:line="360" w:lineRule="auto"/>
        <w:ind w:left="90"/>
        <w:rPr>
          <w:sz w:val="24"/>
          <w:szCs w:val="24"/>
        </w:rPr>
      </w:pPr>
      <w:r w:rsidRPr="007C2749">
        <w:rPr>
          <w:b/>
          <w:bCs/>
          <w:i/>
          <w:iCs/>
          <w:sz w:val="24"/>
          <w:szCs w:val="24"/>
        </w:rPr>
        <w:t>Customers</w:t>
      </w:r>
      <w:r w:rsidR="0069515E" w:rsidRPr="007C2749">
        <w:rPr>
          <w:b/>
          <w:bCs/>
          <w:i/>
          <w:iCs/>
          <w:sz w:val="24"/>
          <w:szCs w:val="24"/>
        </w:rPr>
        <w:t xml:space="preserve"> </w:t>
      </w:r>
      <w:r w:rsidRPr="007C2749">
        <w:rPr>
          <w:b/>
          <w:bCs/>
          <w:i/>
          <w:iCs/>
          <w:sz w:val="24"/>
          <w:szCs w:val="24"/>
        </w:rPr>
        <w:t>may contact GFL</w:t>
      </w:r>
      <w:r w:rsidR="007C2749">
        <w:rPr>
          <w:b/>
          <w:bCs/>
          <w:i/>
          <w:iCs/>
          <w:sz w:val="24"/>
          <w:szCs w:val="24"/>
        </w:rPr>
        <w:t xml:space="preserve"> with further questions</w:t>
      </w:r>
      <w:r w:rsidRPr="007C2749">
        <w:rPr>
          <w:b/>
          <w:bCs/>
          <w:i/>
          <w:iCs/>
          <w:sz w:val="24"/>
          <w:szCs w:val="24"/>
        </w:rPr>
        <w:t xml:space="preserve"> </w:t>
      </w:r>
      <w:r w:rsidR="0069515E" w:rsidRPr="007C2749">
        <w:rPr>
          <w:i/>
          <w:iCs/>
          <w:sz w:val="24"/>
          <w:szCs w:val="24"/>
        </w:rPr>
        <w:t>at 309-688-0760</w:t>
      </w:r>
    </w:p>
    <w:p w14:paraId="33796403" w14:textId="52FEA041" w:rsidR="00201C28" w:rsidRPr="0069515E" w:rsidRDefault="00201C28" w:rsidP="007C2749">
      <w:pPr>
        <w:tabs>
          <w:tab w:val="left" w:pos="6465"/>
        </w:tabs>
        <w:spacing w:line="360" w:lineRule="auto"/>
        <w:rPr>
          <w:sz w:val="24"/>
          <w:szCs w:val="24"/>
        </w:rPr>
      </w:pPr>
      <w:r w:rsidRPr="0069515E">
        <w:rPr>
          <w:sz w:val="24"/>
          <w:szCs w:val="24"/>
        </w:rPr>
        <w:tab/>
      </w:r>
    </w:p>
    <w:sectPr w:rsidR="00201C28" w:rsidRPr="0069515E" w:rsidSect="00FF1823">
      <w:type w:val="continuous"/>
      <w:pgSz w:w="12240" w:h="15840"/>
      <w:pgMar w:top="1094" w:right="1440" w:bottom="288" w:left="1440" w:header="720" w:footer="720" w:gutter="0"/>
      <w:pgBorders w:offsetFrom="page">
        <w:top w:val="single" w:sz="12" w:space="24" w:color="2E5395"/>
        <w:left w:val="single" w:sz="12" w:space="24" w:color="2E5395"/>
        <w:bottom w:val="single" w:sz="12" w:space="24" w:color="2E5395"/>
        <w:right w:val="single" w:sz="12" w:space="24" w:color="2E5395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929E6" w14:textId="77777777" w:rsidR="00BF385C" w:rsidRDefault="00BF385C" w:rsidP="00BF385C">
      <w:r>
        <w:separator/>
      </w:r>
    </w:p>
  </w:endnote>
  <w:endnote w:type="continuationSeparator" w:id="0">
    <w:p w14:paraId="32410D1F" w14:textId="77777777" w:rsidR="00BF385C" w:rsidRDefault="00BF385C" w:rsidP="00BF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8FE71" w14:textId="1651DD2C" w:rsidR="00BF385C" w:rsidRDefault="00BF385C" w:rsidP="00BF385C">
    <w:pPr>
      <w:pStyle w:val="BodyText"/>
      <w:spacing w:before="93"/>
      <w:ind w:left="3498" w:right="1601" w:hanging="978"/>
    </w:pPr>
    <w:r>
      <w:rPr>
        <w:color w:val="2E5395"/>
      </w:rPr>
      <w:t>301 Walnut Street • Washington, IL 61571 • (309) 444-3196 • Fax (309) 444-9779</w:t>
    </w:r>
    <w:hyperlink r:id="rId1">
      <w:r>
        <w:rPr>
          <w:color w:val="2E5395"/>
        </w:rPr>
        <w:t xml:space="preserve"> cityhall@ci.washington.il.us </w:t>
      </w:r>
    </w:hyperlink>
    <w:r>
      <w:rPr>
        <w:color w:val="2E5395"/>
      </w:rPr>
      <w:t xml:space="preserve">• </w:t>
    </w:r>
    <w:hyperlink r:id="rId2">
      <w:r>
        <w:rPr>
          <w:color w:val="2E5395"/>
        </w:rPr>
        <w:t>www.ci.washington.il.us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D2CC5" w14:textId="77777777" w:rsidR="00BF385C" w:rsidRDefault="00BF385C" w:rsidP="00BF385C">
      <w:r>
        <w:separator/>
      </w:r>
    </w:p>
  </w:footnote>
  <w:footnote w:type="continuationSeparator" w:id="0">
    <w:p w14:paraId="219BF5E6" w14:textId="77777777" w:rsidR="00BF385C" w:rsidRDefault="00BF385C" w:rsidP="00BF3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62F22" w14:textId="47C902BB" w:rsidR="001510C7" w:rsidRPr="001510C7" w:rsidRDefault="00BA3DBC" w:rsidP="001510C7">
    <w:pPr>
      <w:spacing w:before="114"/>
      <w:ind w:left="111"/>
      <w:rPr>
        <w:color w:val="2E5395"/>
        <w:sz w:val="16"/>
      </w:rPr>
    </w:pPr>
    <w:r>
      <w:rPr>
        <w:noProof/>
        <w:color w:val="2E5395"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AB9054" wp14:editId="2BBC2A82">
              <wp:simplePos x="0" y="0"/>
              <wp:positionH relativeFrom="column">
                <wp:posOffset>5124053</wp:posOffset>
              </wp:positionH>
              <wp:positionV relativeFrom="paragraph">
                <wp:posOffset>88710</wp:posOffset>
              </wp:positionV>
              <wp:extent cx="1583140" cy="1307465"/>
              <wp:effectExtent l="0" t="0" r="0" b="698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3140" cy="13074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C50747" w14:textId="77777777" w:rsidR="005F33ED" w:rsidRDefault="005F33ED" w:rsidP="005F33ED">
                          <w:pPr>
                            <w:spacing w:before="73"/>
                            <w:ind w:left="111"/>
                            <w:rPr>
                              <w:sz w:val="16"/>
                            </w:rPr>
                          </w:pPr>
                          <w:r>
                            <w:rPr>
                              <w:color w:val="2E5395"/>
                              <w:sz w:val="16"/>
                            </w:rPr>
                            <w:t>ALDERPERSONS</w:t>
                          </w:r>
                        </w:p>
                        <w:p w14:paraId="19B50497" w14:textId="77777777" w:rsidR="005F33ED" w:rsidRDefault="005F33ED" w:rsidP="005F33ED">
                          <w:pPr>
                            <w:pStyle w:val="BodyText"/>
                            <w:spacing w:before="3"/>
                            <w:rPr>
                              <w:sz w:val="15"/>
                            </w:rPr>
                          </w:pPr>
                        </w:p>
                        <w:p w14:paraId="77A4FAFF" w14:textId="77777777" w:rsidR="00BA3DBC" w:rsidRDefault="00BA3DBC" w:rsidP="00BA3DBC">
                          <w:pPr>
                            <w:ind w:left="111" w:right="98"/>
                            <w:rPr>
                              <w:i/>
                              <w:color w:val="2E5395"/>
                              <w:sz w:val="16"/>
                            </w:rPr>
                          </w:pPr>
                          <w:r>
                            <w:rPr>
                              <w:color w:val="2E5395"/>
                              <w:sz w:val="16"/>
                            </w:rPr>
                            <w:t xml:space="preserve">Michael J. Brownfield, </w:t>
                          </w:r>
                          <w:r>
                            <w:rPr>
                              <w:i/>
                              <w:color w:val="2E5395"/>
                              <w:sz w:val="16"/>
                            </w:rPr>
                            <w:t xml:space="preserve">Ward I </w:t>
                          </w:r>
                          <w:r>
                            <w:rPr>
                              <w:color w:val="2E5395"/>
                              <w:sz w:val="16"/>
                            </w:rPr>
                            <w:t xml:space="preserve">Lilija V. Stevens, </w:t>
                          </w:r>
                          <w:r>
                            <w:rPr>
                              <w:i/>
                              <w:color w:val="2E5395"/>
                              <w:sz w:val="16"/>
                            </w:rPr>
                            <w:t xml:space="preserve">Ward I  </w:t>
                          </w:r>
                          <w:r>
                            <w:rPr>
                              <w:color w:val="2E5395"/>
                              <w:sz w:val="16"/>
                            </w:rPr>
                            <w:t xml:space="preserve">Brett M. Adams, </w:t>
                          </w:r>
                          <w:r>
                            <w:rPr>
                              <w:i/>
                              <w:color w:val="2E5395"/>
                              <w:sz w:val="16"/>
                            </w:rPr>
                            <w:t xml:space="preserve">Ward II </w:t>
                          </w:r>
                          <w:r>
                            <w:rPr>
                              <w:color w:val="2E5395"/>
                              <w:sz w:val="16"/>
                            </w:rPr>
                            <w:t xml:space="preserve">Todd M. Yoder, </w:t>
                          </w:r>
                          <w:r>
                            <w:rPr>
                              <w:i/>
                              <w:color w:val="2E5395"/>
                              <w:sz w:val="16"/>
                            </w:rPr>
                            <w:t xml:space="preserve">Ward II </w:t>
                          </w:r>
                          <w:r>
                            <w:rPr>
                              <w:color w:val="2E5395"/>
                              <w:sz w:val="16"/>
                            </w:rPr>
                            <w:t xml:space="preserve">David Dingledine, </w:t>
                          </w:r>
                          <w:r>
                            <w:rPr>
                              <w:i/>
                              <w:color w:val="2E5395"/>
                              <w:sz w:val="16"/>
                            </w:rPr>
                            <w:t xml:space="preserve">Ward III </w:t>
                          </w:r>
                          <w:r>
                            <w:rPr>
                              <w:color w:val="2E5395"/>
                              <w:sz w:val="16"/>
                            </w:rPr>
                            <w:t xml:space="preserve">Brian H. Butler, </w:t>
                          </w:r>
                          <w:r>
                            <w:rPr>
                              <w:i/>
                              <w:color w:val="2E5395"/>
                              <w:sz w:val="16"/>
                            </w:rPr>
                            <w:t xml:space="preserve">Ward III </w:t>
                          </w:r>
                          <w:r>
                            <w:rPr>
                              <w:iCs/>
                              <w:color w:val="2E5395"/>
                              <w:sz w:val="16"/>
                            </w:rPr>
                            <w:t>Kevin D. Schone</w:t>
                          </w:r>
                          <w:r>
                            <w:rPr>
                              <w:i/>
                              <w:color w:val="2E5395"/>
                              <w:sz w:val="16"/>
                            </w:rPr>
                            <w:t>,</w:t>
                          </w:r>
                          <w:r>
                            <w:rPr>
                              <w:color w:val="2E53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E5395"/>
                              <w:sz w:val="16"/>
                            </w:rPr>
                            <w:t>Ward IV</w:t>
                          </w:r>
                        </w:p>
                        <w:p w14:paraId="0F3E02C6" w14:textId="77777777" w:rsidR="00BA3DBC" w:rsidRDefault="00BA3DBC" w:rsidP="00BA3DBC">
                          <w:pPr>
                            <w:ind w:left="111" w:right="98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color w:val="2E5395"/>
                              <w:sz w:val="16"/>
                            </w:rPr>
                            <w:t xml:space="preserve">John J. Blundy, </w:t>
                          </w:r>
                          <w:r>
                            <w:rPr>
                              <w:i/>
                              <w:color w:val="2E5395"/>
                              <w:sz w:val="16"/>
                            </w:rPr>
                            <w:t>Ward</w:t>
                          </w:r>
                          <w:r>
                            <w:rPr>
                              <w:i/>
                              <w:color w:val="2E5395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E5395"/>
                              <w:sz w:val="16"/>
                            </w:rPr>
                            <w:t>IV</w:t>
                          </w:r>
                        </w:p>
                        <w:p w14:paraId="42CF5DC7" w14:textId="77777777" w:rsidR="005F33ED" w:rsidRDefault="005F33ED" w:rsidP="005F33ED">
                          <w:pPr>
                            <w:ind w:left="111" w:right="98"/>
                            <w:rPr>
                              <w:i/>
                              <w:sz w:val="16"/>
                            </w:rPr>
                          </w:pPr>
                        </w:p>
                        <w:p w14:paraId="688B20C4" w14:textId="77777777" w:rsidR="00F3195C" w:rsidRDefault="00F3195C" w:rsidP="00F3195C">
                          <w:pPr>
                            <w:ind w:right="98"/>
                            <w:rPr>
                              <w:i/>
                              <w:color w:val="2E5395"/>
                              <w:sz w:val="16"/>
                            </w:rPr>
                          </w:pPr>
                        </w:p>
                        <w:p w14:paraId="430FB94F" w14:textId="77777777" w:rsidR="00F3195C" w:rsidRPr="00F3195C" w:rsidRDefault="00F3195C" w:rsidP="00F3195C">
                          <w:pPr>
                            <w:ind w:right="98"/>
                            <w:rPr>
                              <w:color w:val="2E5395"/>
                              <w:sz w:val="16"/>
                            </w:rPr>
                          </w:pPr>
                        </w:p>
                        <w:p w14:paraId="6D9BC1CF" w14:textId="77777777" w:rsidR="00F3195C" w:rsidRDefault="00F3195C" w:rsidP="00F3195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DAB905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3.45pt;margin-top:7pt;width:124.65pt;height:102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" filled="f" stroked="f" strokeweight=".5pt">
              <v:textbox>
                <w:txbxContent>
                  <w:p w14:paraId="58C50747" w14:textId="77777777" w:rsidR="005F33ED" w:rsidRDefault="005F33ED" w:rsidP="005F33ED">
                    <w:pPr>
                      <w:spacing w:before="73"/>
                      <w:ind w:left="111"/>
                      <w:rPr>
                        <w:sz w:val="16"/>
                      </w:rPr>
                    </w:pPr>
                    <w:r>
                      <w:rPr>
                        <w:color w:val="2E5395"/>
                        <w:sz w:val="16"/>
                      </w:rPr>
                      <w:t>ALDERPERSONS</w:t>
                    </w:r>
                  </w:p>
                  <w:p w14:paraId="19B50497" w14:textId="77777777" w:rsidR="005F33ED" w:rsidRDefault="005F33ED" w:rsidP="005F33ED">
                    <w:pPr>
                      <w:pStyle w:val="BodyText"/>
                      <w:spacing w:before="3"/>
                      <w:rPr>
                        <w:sz w:val="15"/>
                      </w:rPr>
                    </w:pPr>
                  </w:p>
                  <w:p w14:paraId="77A4FAFF" w14:textId="77777777" w:rsidR="00BA3DBC" w:rsidRDefault="00BA3DBC" w:rsidP="00BA3DBC">
                    <w:pPr>
                      <w:ind w:left="111" w:right="98"/>
                      <w:rPr>
                        <w:i/>
                        <w:color w:val="2E5395"/>
                        <w:sz w:val="16"/>
                      </w:rPr>
                    </w:pPr>
                    <w:r>
                      <w:rPr>
                        <w:color w:val="2E5395"/>
                        <w:sz w:val="16"/>
                      </w:rPr>
                      <w:t xml:space="preserve">Michael J. Brownfield, </w:t>
                    </w:r>
                    <w:r>
                      <w:rPr>
                        <w:i/>
                        <w:color w:val="2E5395"/>
                        <w:sz w:val="16"/>
                      </w:rPr>
                      <w:t xml:space="preserve">Ward I </w:t>
                    </w:r>
                    <w:r>
                      <w:rPr>
                        <w:color w:val="2E5395"/>
                        <w:sz w:val="16"/>
                      </w:rPr>
                      <w:t xml:space="preserve">Lilija V. Stevens, </w:t>
                    </w:r>
                    <w:r>
                      <w:rPr>
                        <w:i/>
                        <w:color w:val="2E5395"/>
                        <w:sz w:val="16"/>
                      </w:rPr>
                      <w:t xml:space="preserve">Ward I  </w:t>
                    </w:r>
                    <w:r>
                      <w:rPr>
                        <w:color w:val="2E5395"/>
                        <w:sz w:val="16"/>
                      </w:rPr>
                      <w:t xml:space="preserve">Brett M. Adams, </w:t>
                    </w:r>
                    <w:r>
                      <w:rPr>
                        <w:i/>
                        <w:color w:val="2E5395"/>
                        <w:sz w:val="16"/>
                      </w:rPr>
                      <w:t xml:space="preserve">Ward II </w:t>
                    </w:r>
                    <w:r>
                      <w:rPr>
                        <w:color w:val="2E5395"/>
                        <w:sz w:val="16"/>
                      </w:rPr>
                      <w:t xml:space="preserve">Todd M. Yoder, </w:t>
                    </w:r>
                    <w:r>
                      <w:rPr>
                        <w:i/>
                        <w:color w:val="2E5395"/>
                        <w:sz w:val="16"/>
                      </w:rPr>
                      <w:t xml:space="preserve">Ward II </w:t>
                    </w:r>
                    <w:r>
                      <w:rPr>
                        <w:color w:val="2E5395"/>
                        <w:sz w:val="16"/>
                      </w:rPr>
                      <w:t xml:space="preserve">David Dingledine, </w:t>
                    </w:r>
                    <w:r>
                      <w:rPr>
                        <w:i/>
                        <w:color w:val="2E5395"/>
                        <w:sz w:val="16"/>
                      </w:rPr>
                      <w:t xml:space="preserve">Ward III </w:t>
                    </w:r>
                    <w:r>
                      <w:rPr>
                        <w:color w:val="2E5395"/>
                        <w:sz w:val="16"/>
                      </w:rPr>
                      <w:t xml:space="preserve">Brian H. Butler, </w:t>
                    </w:r>
                    <w:r>
                      <w:rPr>
                        <w:i/>
                        <w:color w:val="2E5395"/>
                        <w:sz w:val="16"/>
                      </w:rPr>
                      <w:t xml:space="preserve">Ward III </w:t>
                    </w:r>
                    <w:r>
                      <w:rPr>
                        <w:iCs/>
                        <w:color w:val="2E5395"/>
                        <w:sz w:val="16"/>
                      </w:rPr>
                      <w:t>Kevin D. Schone</w:t>
                    </w:r>
                    <w:r>
                      <w:rPr>
                        <w:i/>
                        <w:color w:val="2E5395"/>
                        <w:sz w:val="16"/>
                      </w:rPr>
                      <w:t>,</w:t>
                    </w:r>
                    <w:r>
                      <w:rPr>
                        <w:color w:val="2E5395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2E5395"/>
                        <w:sz w:val="16"/>
                      </w:rPr>
                      <w:t>Ward IV</w:t>
                    </w:r>
                  </w:p>
                  <w:p w14:paraId="0F3E02C6" w14:textId="77777777" w:rsidR="00BA3DBC" w:rsidRDefault="00BA3DBC" w:rsidP="00BA3DBC">
                    <w:pPr>
                      <w:ind w:left="111" w:right="98"/>
                      <w:rPr>
                        <w:i/>
                        <w:sz w:val="16"/>
                      </w:rPr>
                    </w:pPr>
                    <w:r>
                      <w:rPr>
                        <w:color w:val="2E5395"/>
                        <w:sz w:val="16"/>
                      </w:rPr>
                      <w:t xml:space="preserve">John J. Blundy, </w:t>
                    </w:r>
                    <w:r>
                      <w:rPr>
                        <w:i/>
                        <w:color w:val="2E5395"/>
                        <w:sz w:val="16"/>
                      </w:rPr>
                      <w:t>Ward</w:t>
                    </w:r>
                    <w:r>
                      <w:rPr>
                        <w:i/>
                        <w:color w:val="2E5395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2E5395"/>
                        <w:sz w:val="16"/>
                      </w:rPr>
                      <w:t>IV</w:t>
                    </w:r>
                  </w:p>
                  <w:p w14:paraId="42CF5DC7" w14:textId="77777777" w:rsidR="005F33ED" w:rsidRDefault="005F33ED" w:rsidP="005F33ED">
                    <w:pPr>
                      <w:ind w:left="111" w:right="98"/>
                      <w:rPr>
                        <w:i/>
                        <w:sz w:val="16"/>
                      </w:rPr>
                    </w:pPr>
                  </w:p>
                  <w:p w14:paraId="688B20C4" w14:textId="77777777" w:rsidR="00F3195C" w:rsidRDefault="00F3195C" w:rsidP="00F3195C">
                    <w:pPr>
                      <w:ind w:right="98"/>
                      <w:rPr>
                        <w:i/>
                        <w:color w:val="2E5395"/>
                        <w:sz w:val="16"/>
                      </w:rPr>
                    </w:pPr>
                  </w:p>
                  <w:p w14:paraId="430FB94F" w14:textId="77777777" w:rsidR="00F3195C" w:rsidRPr="00F3195C" w:rsidRDefault="00F3195C" w:rsidP="00F3195C">
                    <w:pPr>
                      <w:ind w:right="98"/>
                      <w:rPr>
                        <w:color w:val="2E5395"/>
                        <w:sz w:val="16"/>
                      </w:rPr>
                    </w:pPr>
                  </w:p>
                  <w:p w14:paraId="6D9BC1CF" w14:textId="77777777" w:rsidR="00F3195C" w:rsidRDefault="00F3195C" w:rsidP="00F3195C"/>
                </w:txbxContent>
              </v:textbox>
            </v:shape>
          </w:pict>
        </mc:Fallback>
      </mc:AlternateContent>
    </w:r>
    <w:r w:rsidR="001510C7" w:rsidRPr="001510C7">
      <w:rPr>
        <w:noProof/>
        <w:color w:val="2E5395"/>
        <w:sz w:val="16"/>
      </w:rPr>
      <w:drawing>
        <wp:anchor distT="0" distB="0" distL="0" distR="0" simplePos="0" relativeHeight="251661312" behindDoc="0" locked="0" layoutInCell="1" allowOverlap="1" wp14:anchorId="3C6E7ECC" wp14:editId="4CA8C54F">
          <wp:simplePos x="0" y="0"/>
          <wp:positionH relativeFrom="page">
            <wp:posOffset>2956560</wp:posOffset>
          </wp:positionH>
          <wp:positionV relativeFrom="paragraph">
            <wp:posOffset>157480</wp:posOffset>
          </wp:positionV>
          <wp:extent cx="1873885" cy="1196975"/>
          <wp:effectExtent l="0" t="0" r="0" b="3175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73885" cy="119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08B00ED" w14:textId="5B47103F" w:rsidR="00F3195C" w:rsidRDefault="00F3195C" w:rsidP="00F3195C">
    <w:pPr>
      <w:spacing w:before="114"/>
      <w:ind w:left="111"/>
      <w:rPr>
        <w:sz w:val="16"/>
      </w:rPr>
    </w:pPr>
    <w:r>
      <w:rPr>
        <w:color w:val="2E5395"/>
        <w:sz w:val="16"/>
      </w:rPr>
      <w:t>CITY OFFICIALS</w:t>
    </w:r>
  </w:p>
  <w:p w14:paraId="0FAF53E6" w14:textId="77777777" w:rsidR="00F3195C" w:rsidRDefault="00F3195C" w:rsidP="00F3195C">
    <w:pPr>
      <w:pStyle w:val="BodyText"/>
      <w:spacing w:before="9"/>
      <w:rPr>
        <w:sz w:val="16"/>
      </w:rPr>
    </w:pPr>
  </w:p>
  <w:p w14:paraId="54326330" w14:textId="77777777" w:rsidR="00F3195C" w:rsidRDefault="00F3195C" w:rsidP="00F3195C">
    <w:pPr>
      <w:ind w:left="111"/>
      <w:rPr>
        <w:i/>
        <w:sz w:val="16"/>
      </w:rPr>
    </w:pPr>
    <w:r>
      <w:rPr>
        <w:color w:val="2E5395"/>
        <w:sz w:val="16"/>
      </w:rPr>
      <w:t xml:space="preserve">Gary W. Manier, </w:t>
    </w:r>
    <w:r>
      <w:rPr>
        <w:i/>
        <w:color w:val="2E5395"/>
        <w:sz w:val="16"/>
      </w:rPr>
      <w:t>Mayor</w:t>
    </w:r>
  </w:p>
  <w:p w14:paraId="2C1410F7" w14:textId="77777777" w:rsidR="00F3195C" w:rsidRDefault="00F3195C" w:rsidP="00F3195C">
    <w:pPr>
      <w:pStyle w:val="BodyText"/>
      <w:spacing w:before="3"/>
      <w:rPr>
        <w:i/>
        <w:sz w:val="19"/>
      </w:rPr>
    </w:pPr>
  </w:p>
  <w:p w14:paraId="18DB961F" w14:textId="77777777" w:rsidR="00F3195C" w:rsidRDefault="00F3195C" w:rsidP="00F3195C">
    <w:pPr>
      <w:ind w:left="111"/>
      <w:rPr>
        <w:i/>
        <w:sz w:val="16"/>
      </w:rPr>
    </w:pPr>
    <w:r>
      <w:rPr>
        <w:color w:val="2E5395"/>
        <w:sz w:val="16"/>
      </w:rPr>
      <w:t xml:space="preserve">Valeri L. Brod, </w:t>
    </w:r>
    <w:r>
      <w:rPr>
        <w:i/>
        <w:color w:val="2E5395"/>
        <w:sz w:val="16"/>
      </w:rPr>
      <w:t>City Clerk</w:t>
    </w:r>
  </w:p>
  <w:p w14:paraId="3B1AD431" w14:textId="77777777" w:rsidR="00F3195C" w:rsidRDefault="00F3195C" w:rsidP="00F3195C">
    <w:pPr>
      <w:pStyle w:val="BodyText"/>
      <w:spacing w:before="3"/>
      <w:rPr>
        <w:i/>
        <w:sz w:val="19"/>
      </w:rPr>
    </w:pPr>
  </w:p>
  <w:p w14:paraId="0F4B26BB" w14:textId="50D11331" w:rsidR="00F3195C" w:rsidRDefault="00F3195C" w:rsidP="00F3195C">
    <w:pPr>
      <w:ind w:left="111"/>
      <w:rPr>
        <w:i/>
        <w:color w:val="2E5395"/>
        <w:sz w:val="16"/>
      </w:rPr>
    </w:pPr>
    <w:r>
      <w:rPr>
        <w:color w:val="2E5395"/>
        <w:sz w:val="16"/>
      </w:rPr>
      <w:t xml:space="preserve">Abbey M. Strubhar, </w:t>
    </w:r>
    <w:r>
      <w:rPr>
        <w:i/>
        <w:color w:val="2E5395"/>
        <w:sz w:val="16"/>
      </w:rPr>
      <w:t>City Treasurer</w:t>
    </w:r>
  </w:p>
  <w:p w14:paraId="7FDA11BE" w14:textId="6BE7A925" w:rsidR="00201C28" w:rsidRDefault="00201C28" w:rsidP="00F3195C">
    <w:pPr>
      <w:ind w:left="111"/>
      <w:rPr>
        <w:i/>
        <w:sz w:val="16"/>
      </w:rPr>
    </w:pPr>
  </w:p>
  <w:p w14:paraId="1EC8AB29" w14:textId="101FAAE9" w:rsidR="00F3195C" w:rsidRDefault="00201C28" w:rsidP="00201C28">
    <w:pPr>
      <w:ind w:left="111"/>
      <w:rPr>
        <w:i/>
        <w:sz w:val="16"/>
      </w:rPr>
    </w:pPr>
    <w:r>
      <w:rPr>
        <w:color w:val="2E5395"/>
        <w:sz w:val="16"/>
      </w:rPr>
      <w:t xml:space="preserve">Jim Snider, </w:t>
    </w:r>
    <w:r>
      <w:rPr>
        <w:i/>
        <w:color w:val="2E5395"/>
        <w:sz w:val="16"/>
      </w:rPr>
      <w:t>City Administrator</w:t>
    </w:r>
  </w:p>
  <w:p w14:paraId="2E71A0FF" w14:textId="77777777" w:rsidR="00201C28" w:rsidRDefault="00201C28" w:rsidP="00201C28">
    <w:pPr>
      <w:ind w:left="111"/>
      <w:rPr>
        <w:i/>
        <w:sz w:val="16"/>
      </w:rPr>
    </w:pPr>
  </w:p>
  <w:p w14:paraId="57F3B7A2" w14:textId="77777777" w:rsidR="00F3195C" w:rsidRDefault="00F319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1C"/>
    <w:rsid w:val="001510C7"/>
    <w:rsid w:val="00201C28"/>
    <w:rsid w:val="002D2E5D"/>
    <w:rsid w:val="00451497"/>
    <w:rsid w:val="00475B38"/>
    <w:rsid w:val="005F33ED"/>
    <w:rsid w:val="0069515E"/>
    <w:rsid w:val="006F3A1C"/>
    <w:rsid w:val="007C2749"/>
    <w:rsid w:val="00875045"/>
    <w:rsid w:val="008A62D5"/>
    <w:rsid w:val="008C7B79"/>
    <w:rsid w:val="008E1117"/>
    <w:rsid w:val="009D1D80"/>
    <w:rsid w:val="00BA3DBC"/>
    <w:rsid w:val="00BF385C"/>
    <w:rsid w:val="00D400CF"/>
    <w:rsid w:val="00EC5DA9"/>
    <w:rsid w:val="00F3195C"/>
    <w:rsid w:val="00FF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C4BCB0C"/>
  <w15:docId w15:val="{FB47324D-7C3B-4114-95F3-ADF0B280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F38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85C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F38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85C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69515E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69515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F18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7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.washington.il.us/" TargetMode="External"/><Relationship Id="rId1" Type="http://schemas.openxmlformats.org/officeDocument/2006/relationships/hyperlink" Target="mailto:cityhall@ci.washington.il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Audrey Miller</dc:creator>
  <cp:lastModifiedBy>Audrey Miller</cp:lastModifiedBy>
  <cp:revision>4</cp:revision>
  <cp:lastPrinted>2022-12-16T21:19:00Z</cp:lastPrinted>
  <dcterms:created xsi:type="dcterms:W3CDTF">2023-03-29T21:35:00Z</dcterms:created>
  <dcterms:modified xsi:type="dcterms:W3CDTF">2023-03-30T20:23:00Z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2020-09-22T00:00:00Z</vt:filetime>
  </property>
</Properties>
</file>